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91590">
      <w:pPr>
        <w:keepNext w:val="0"/>
        <w:keepLines w:val="0"/>
        <w:widowControl/>
        <w:suppressLineNumbers w:val="0"/>
        <w:jc w:val="both"/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附件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 </w:t>
      </w:r>
    </w:p>
    <w:p w14:paraId="238DB9C8">
      <w:pPr>
        <w:keepNext w:val="0"/>
        <w:keepLines w:val="0"/>
        <w:widowControl/>
        <w:suppressLineNumbers w:val="0"/>
        <w:jc w:val="center"/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43"/>
          <w:szCs w:val="43"/>
          <w:lang w:val="en-US" w:eastAsia="zh-CN" w:bidi="ar"/>
        </w:rPr>
        <w:t xml:space="preserve">2026 </w:t>
      </w: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年度吉林省青少年发展研究计划</w:t>
      </w:r>
    </w:p>
    <w:p w14:paraId="678F4AB4">
      <w:pPr>
        <w:keepNext w:val="0"/>
        <w:keepLines w:val="0"/>
        <w:widowControl/>
        <w:suppressLineNumbers w:val="0"/>
        <w:jc w:val="center"/>
      </w:pPr>
      <w:r>
        <w:rPr>
          <w:rFonts w:hint="eastAsia" w:ascii="黑体" w:hAnsi="宋体" w:eastAsia="黑体" w:cs="黑体"/>
          <w:color w:val="000000"/>
          <w:kern w:val="0"/>
          <w:sz w:val="43"/>
          <w:szCs w:val="43"/>
          <w:lang w:val="en-US" w:eastAsia="zh-CN" w:bidi="ar"/>
        </w:rPr>
        <w:t>课题指南</w:t>
      </w:r>
    </w:p>
    <w:p w14:paraId="0F1F2CB6">
      <w:pPr>
        <w:keepNext w:val="0"/>
        <w:keepLines w:val="0"/>
        <w:widowControl/>
        <w:suppressLineNumbers w:val="0"/>
        <w:jc w:val="both"/>
      </w:pPr>
      <w:r>
        <w:rPr>
          <w:rFonts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本课题指南仅列出可供参考的选题范围，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不得将选题直接 </w:t>
      </w:r>
    </w:p>
    <w:p w14:paraId="0B50A561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作为课题名称。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申报者可以在本指南的基础上，根据实际情况， </w:t>
      </w:r>
    </w:p>
    <w:p w14:paraId="251BEDD5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确定具体的研究内容和申报题目，具体研究题目由申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报课题组 </w:t>
      </w:r>
    </w:p>
    <w:p w14:paraId="40CACE87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自拟。 </w:t>
      </w:r>
    </w:p>
    <w:p w14:paraId="7C3FC742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E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类一般课题方向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33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项，包括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: </w:t>
      </w:r>
    </w:p>
    <w:p w14:paraId="738814F2">
      <w:pPr>
        <w:keepNext w:val="0"/>
        <w:keepLines w:val="0"/>
        <w:widowControl/>
        <w:suppressLineNumbers w:val="0"/>
        <w:jc w:val="both"/>
      </w:pPr>
      <w:r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（一）理论问题研究 </w:t>
      </w:r>
    </w:p>
    <w:p w14:paraId="6864250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习近平总书记关于青年工作的重要思想的体系化学理 </w:t>
      </w:r>
    </w:p>
    <w:p w14:paraId="0FDB88AF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化阐释 </w:t>
      </w:r>
    </w:p>
    <w:p w14:paraId="1D1954A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2.“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十五五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规划与青少年高质量发展研究 </w:t>
      </w:r>
    </w:p>
    <w:p w14:paraId="009AAC41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新时代青年工作的传承和创新研究 </w:t>
      </w:r>
    </w:p>
    <w:p w14:paraId="3CBCFC15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习近平总书记关于少年儿童和少先队工作的重要论述 </w:t>
      </w:r>
    </w:p>
    <w:p w14:paraId="7A35D89D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研究 </w:t>
      </w:r>
    </w:p>
    <w:p w14:paraId="46D161AF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智媒时代提升青年思想政治引领针对性和有效性研究 </w:t>
      </w:r>
    </w:p>
    <w:p w14:paraId="353AC79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习近平文化思想与当代青年高质量发展研究 </w:t>
      </w:r>
    </w:p>
    <w:p w14:paraId="5DE2C2AE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7.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中国式现代化与青年发展研究 </w:t>
      </w:r>
    </w:p>
    <w:p w14:paraId="139D37D4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- 9 -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8.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新时代青年工作服务吉林全面振兴的价值与策略研究 </w:t>
      </w:r>
    </w:p>
    <w:p w14:paraId="24B73FA6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9.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党建带团建机制创新与实践模式研究 </w:t>
      </w:r>
    </w:p>
    <w:p w14:paraId="3461A55A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10.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吉林省青年发展友好型省份建设研究 </w:t>
      </w:r>
    </w:p>
    <w:p w14:paraId="5E465A33">
      <w:pPr>
        <w:keepNext w:val="0"/>
        <w:keepLines w:val="0"/>
        <w:widowControl/>
        <w:suppressLineNumbers w:val="0"/>
        <w:jc w:val="both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（二）青少年群体研究 </w:t>
      </w:r>
    </w:p>
    <w:p w14:paraId="7DF888C1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11.“00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”“10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价值观念新现象新特征与青年工作实践 </w:t>
      </w:r>
    </w:p>
    <w:p w14:paraId="2700D69F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创新研究 </w:t>
      </w:r>
    </w:p>
    <w:p w14:paraId="0EAFF548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12.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青年参与社会治理研究 </w:t>
      </w:r>
    </w:p>
    <w:p w14:paraId="41B4B9EE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13.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青少年网络流行文化研究 </w:t>
      </w:r>
    </w:p>
    <w:p w14:paraId="3F587B12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14.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吉林省青年婚育观、婚育政策研究 </w:t>
      </w:r>
    </w:p>
    <w:p w14:paraId="4BDF95DA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15.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人工智能时代青年核心素养的内涵重构与培养路径研 </w:t>
      </w:r>
    </w:p>
    <w:p w14:paraId="457D1D27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究 </w:t>
      </w:r>
    </w:p>
    <w:p w14:paraId="18F9A9B3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16.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青少年参与全过程人民民主的机制和路径研究 </w:t>
      </w:r>
    </w:p>
    <w:p w14:paraId="333E28DB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17.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青少年铸牢中华民族共同体意识教育路径研究 </w:t>
      </w:r>
    </w:p>
    <w:p w14:paraId="63DA6F25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18.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青少年全面发展的路径研究 </w:t>
      </w:r>
    </w:p>
    <w:p w14:paraId="321BCB28">
      <w:pPr>
        <w:keepNext w:val="0"/>
        <w:keepLines w:val="0"/>
        <w:widowControl/>
        <w:suppressLineNumbers w:val="0"/>
        <w:jc w:val="both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（三）共青团和少先队工作研究 </w:t>
      </w:r>
    </w:p>
    <w:p w14:paraId="293D6BDF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19.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共青团融入高校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大思政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工作格局的策略研究 </w:t>
      </w:r>
    </w:p>
    <w:p w14:paraId="3C41BD0E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20.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吉林省留省就业影响因素与行业吸纳情况研究 </w:t>
      </w:r>
    </w:p>
    <w:p w14:paraId="5EB8B2AF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21.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新时代青年爱国统一战线内涵及工作机制研究 </w:t>
      </w:r>
    </w:p>
    <w:p w14:paraId="3D0BD07B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22.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高校团纪与校规校纪衔接的现实困境、适配性障碍及 </w:t>
      </w:r>
    </w:p>
    <w:p w14:paraId="25695511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- 10 -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破解路径研究 </w:t>
      </w:r>
    </w:p>
    <w:p w14:paraId="0F298CEE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23.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新时代党团队一体化育人体系的吉林实践与创新研究 </w:t>
      </w:r>
    </w:p>
    <w:p w14:paraId="65106A03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24.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吉林红色资源融入少先队思政实践育人的路径研究 </w:t>
      </w:r>
    </w:p>
    <w:p w14:paraId="76883BC1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25.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新时代吉林省少先队学科建设的现实困境与发展对策 </w:t>
      </w:r>
    </w:p>
    <w:p w14:paraId="34B61225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研究 </w:t>
      </w:r>
    </w:p>
    <w:p w14:paraId="37AB22F4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26.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吉林省市、县青年志愿服务组织工作现状及发展培育 </w:t>
      </w:r>
    </w:p>
    <w:p w14:paraId="02D50FFD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机制研究 </w:t>
      </w:r>
    </w:p>
    <w:p w14:paraId="3DFB06D7">
      <w:pPr>
        <w:keepNext w:val="0"/>
        <w:keepLines w:val="0"/>
        <w:widowControl/>
        <w:suppressLineNumbers w:val="0"/>
        <w:jc w:val="both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（四）调研类课题研究 </w:t>
      </w:r>
    </w:p>
    <w:p w14:paraId="0EBF44CD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27.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吉林省新就业青年群体子女托管服务研究 </w:t>
      </w:r>
    </w:p>
    <w:p w14:paraId="3A95154D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28.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面向新兴领域青年扩大团的组织覆盖和工作覆盖研究 </w:t>
      </w:r>
    </w:p>
    <w:p w14:paraId="36CF3617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29.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共青团服务青年就业创业的路径与成效研究 </w:t>
      </w:r>
    </w:p>
    <w:p w14:paraId="4731D505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30.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共青团促进青年婚育的创新实践研究 </w:t>
      </w:r>
    </w:p>
    <w:p w14:paraId="36A579B5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31.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东北地区冰雪文旅志愿服务队伍建设与服务研究 </w:t>
      </w:r>
    </w:p>
    <w:p w14:paraId="02E183FD">
      <w:pPr>
        <w:keepNext w:val="0"/>
        <w:keepLines w:val="0"/>
        <w:widowControl/>
        <w:suppressLineNumbers w:val="0"/>
        <w:jc w:val="both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（五）卫国戍边相关研究 </w:t>
      </w:r>
    </w:p>
    <w:p w14:paraId="4BA7DEEF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32.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吉林省西部计划大学生志愿者现状及成长发展路径研 </w:t>
      </w:r>
    </w:p>
    <w:p w14:paraId="238DCEB0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究 </w:t>
      </w:r>
    </w:p>
    <w:p w14:paraId="067CB5F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33.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青年志愿服务助力乡村振兴、兴边富民机制研究 </w:t>
      </w:r>
    </w:p>
    <w:p w14:paraId="5CF68355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A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类重点课题方向、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B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类重点课题方向、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D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类重点课题方 </w:t>
      </w:r>
    </w:p>
    <w:p w14:paraId="1DC24D6F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向分别由省哲社办、省社科联、省教育厅择期发布专项申报 </w:t>
      </w:r>
    </w:p>
    <w:p w14:paraId="415DE694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- 11 -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通知确定。 </w:t>
      </w:r>
    </w:p>
    <w:p w14:paraId="1C8663F9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C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类重点课题方向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12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项，包括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: </w:t>
      </w:r>
    </w:p>
    <w:p w14:paraId="0039AD92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新时代青年工作服务吉林全面振兴的价值与策略研究 </w:t>
      </w:r>
    </w:p>
    <w:p w14:paraId="36EED33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2.“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十五五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规划与青少年高质量发展研究 </w:t>
      </w:r>
    </w:p>
    <w:p w14:paraId="4043AADE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青少年铸牢中华民族共同体意识教育路径研究 </w:t>
      </w:r>
    </w:p>
    <w:p w14:paraId="114F2C95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新时代少先队工作理论研究与实践创新研究 </w:t>
      </w:r>
    </w:p>
    <w:p w14:paraId="0AB27AC9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吉林红色资源融入少先队思政实践育人的路径研究 </w:t>
      </w:r>
    </w:p>
    <w:p w14:paraId="6488E470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共青团融入高校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大思政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工作格局的策略研究 </w:t>
      </w:r>
    </w:p>
    <w:p w14:paraId="75B21FA0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7.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新时代吉林省少先队学科建设的现实困境与发展对策 </w:t>
      </w:r>
    </w:p>
    <w:p w14:paraId="45BAF285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研究 </w:t>
      </w:r>
    </w:p>
    <w:p w14:paraId="504805F1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8.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习近平总书记关于少年儿童和少先队工作的重要论述 </w:t>
      </w:r>
    </w:p>
    <w:p w14:paraId="6EF96172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研究 </w:t>
      </w:r>
    </w:p>
    <w:p w14:paraId="019B4C37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9.“00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”“10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后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价值观念新现象新特征与青年工作实践 </w:t>
      </w:r>
    </w:p>
    <w:p w14:paraId="00200417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创新研究 </w:t>
      </w:r>
    </w:p>
    <w:p w14:paraId="77B22808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10.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新时代党团队一体化育人体系的吉林实践与创新研究 </w:t>
      </w:r>
    </w:p>
    <w:p w14:paraId="4A885B4E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11.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依托吉林本土资源构建全学段少先队课程体系 </w:t>
      </w:r>
    </w:p>
    <w:p w14:paraId="73C9789A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12.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面向新兴领域青年群体开展志愿服务的探索实践研究 </w:t>
      </w:r>
    </w:p>
    <w:p w14:paraId="33A00A4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E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类重大课题方向 </w:t>
      </w: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6 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 xml:space="preserve">项，包括： </w:t>
      </w:r>
    </w:p>
    <w:p w14:paraId="53B1E339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1.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吉林省高校毕业生就业发展状况研究 </w:t>
      </w:r>
    </w:p>
    <w:p w14:paraId="6B41B0AD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- 12 -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2.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吉林省青年创新创业发展状况研究 </w:t>
      </w:r>
    </w:p>
    <w:p w14:paraId="6E2B6ECA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3.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吉林省青春经济与青年消费发展状况研究 </w:t>
      </w:r>
    </w:p>
    <w:p w14:paraId="705D257C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吉林省青年参与基层社会治理发展状况研究 </w:t>
      </w:r>
    </w:p>
    <w:p w14:paraId="4EBCD076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5.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吉林省新就业青年群体发展状况研究 </w:t>
      </w:r>
    </w:p>
    <w:p w14:paraId="180B01DD">
      <w:pPr>
        <w:keepNext w:val="0"/>
        <w:keepLines w:val="0"/>
        <w:widowControl/>
        <w:suppressLineNumbers w:val="0"/>
        <w:jc w:val="both"/>
      </w:pP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6.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吉林省青年婚恋服务与婚育文化发展状况研究 </w:t>
      </w:r>
    </w:p>
    <w:p w14:paraId="7D219F4B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以上课题涉及的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“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青年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>”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概念，年龄范围是 </w:t>
      </w:r>
      <w:r>
        <w:rPr>
          <w:rFonts w:hint="default" w:ascii="Times New Roman" w:hAnsi="Times New Roman" w:eastAsia="宋体" w:cs="Times New Roman"/>
          <w:color w:val="000000"/>
          <w:kern w:val="0"/>
          <w:sz w:val="31"/>
          <w:szCs w:val="31"/>
          <w:lang w:val="en-US" w:eastAsia="zh-CN" w:bidi="ar"/>
        </w:rPr>
        <w:t xml:space="preserve">14—35 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周岁。 </w:t>
      </w:r>
    </w:p>
    <w:p w14:paraId="42B2E3D1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涉及婚姻、就业、未成年人保护及其他特定领域时，年龄界限 </w:t>
      </w:r>
    </w:p>
    <w:p w14:paraId="4EACAFF7">
      <w:pPr>
        <w:keepNext w:val="0"/>
        <w:keepLines w:val="0"/>
        <w:widowControl/>
        <w:suppressLineNumbers w:val="0"/>
        <w:jc w:val="both"/>
      </w:pP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>依据有关法律法规。</w:t>
      </w:r>
    </w:p>
    <w:p w14:paraId="6D53DE17">
      <w:pPr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5E6EAF"/>
    <w:rsid w:val="085E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2026-04-30T07:05:00Z</dcterms:created>
  <dc:creator>WPS_zhaonan86</dc:creator>
  <cp:lastModifiedBy>WPS_zhaonan86</cp:lastModifiedBy>
  <dcterms:modified xsi:type="dcterms:W3CDTF">2026-04-30T07:06:29Z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94D047E97167497B9B0D303FC8633666_11</vt:lpwstr>
  </property>
  <property fmtid="{D5CDD505-2E9C-101B-9397-08002B2CF9AE}" pid="4" name="KSOTemplateDocerSaveRecord">
    <vt:lpwstr>eyJoZGlkIjoiODBlMjg5NTcwNzBhOWNjOGQ1OWQyMWZhYWZmNzFkZWQiLCJ1c2VySWQiOiIxNDkxNTU3MDIyIn0=</vt:lpwstr>
  </property>
</Properties>
</file>